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72" w:rsidRPr="00792272" w:rsidRDefault="00792272" w:rsidP="007922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227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Minutes: 31 January 2017, SRM Annual Meeting, St. George, UT, USA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sz w:val="24"/>
          <w:szCs w:val="24"/>
        </w:rPr>
        <w:t>Meeting was held directly after SRM 2017 Symposium, ‘Rangeland Reclamation and Restoration: The Roles of Productive Re-Use and Conservation’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 xml:space="preserve">Meeting attendees were a mix of previously-designated committee members and symposium attendees, including: Sheri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Spiegal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Lauren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Porensky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Fehmi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Christine Bishop, Steve Parr, Tracy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Kupchenko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Randy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Reichart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Wade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Froseth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Mae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Elsinger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Jake Powell, Mandy Williams, Frank Thrall, Kevin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Sedivec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, Ryan Limb, Darin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Sherritt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>, and Richard A. Orr.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Origin of idea for committee: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Darin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Sherritt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>: Barry Irving and I were talking.  There are lots of standards in Alberta vs. none in USA. How bring this down here?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Jeff </w:t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Fehmi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: there </w:t>
      </w:r>
      <w:r w:rsidRPr="00792272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 standards in the USA, just not codified in a single guide book (paraphrasing)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Group discussion: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Is developing a guide book of success metrics and/or standards the goal of the committee at large, or the goal of a sub-committee?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Leadership: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Chair serve for one year or two?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Co-Chair automatically becomes chair after 1-2 years of service in co-chair position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Recruit a secretary as well?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Handbook should contain: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Mission statement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By-laws (Committee function procedures, including membership rules)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5 major goals/purposes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example: Organize focused symposia each year of Annual Mtg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SRM’s purpose in reclamation/revegetation (e.g., address key issues, organize, synthesize, bring people together)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Link methods to metrics of success</w:t>
      </w:r>
    </w:p>
    <w:p w:rsidR="00792272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Handbook considerations: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Don’t want to be too restrictive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Can be evergreen (i.e., change over time)</w:t>
      </w:r>
    </w:p>
    <w:p w:rsidR="00DB16C3" w:rsidRPr="00792272" w:rsidRDefault="00792272" w:rsidP="0079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t>SRM 2018 Symposium (Sparks, NV)</w:t>
      </w:r>
      <w:r w:rsidRPr="00792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272">
        <w:rPr>
          <w:rFonts w:ascii="Times New Roman" w:eastAsia="Times New Roman" w:hAnsi="Times New Roman" w:cs="Times New Roman"/>
          <w:sz w:val="24"/>
          <w:szCs w:val="24"/>
        </w:rPr>
        <w:t>Deadline for symposium proposal: April 15, 2017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  <w:t>Grass-fire cycle is fundamental to restoration in NV, but it will be important to balance considerations from Canada and US</w:t>
      </w:r>
      <w:r w:rsidRPr="0079227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272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792272">
        <w:rPr>
          <w:rFonts w:ascii="Times New Roman" w:eastAsia="Times New Roman" w:hAnsi="Times New Roman" w:cs="Times New Roman"/>
          <w:sz w:val="24"/>
          <w:szCs w:val="24"/>
        </w:rPr>
        <w:t xml:space="preserve"> and Canadian attendees discussed a broad theme of “restoration in the context of landscape disturbance”</w:t>
      </w:r>
      <w:bookmarkStart w:id="0" w:name="_GoBack"/>
      <w:bookmarkEnd w:id="0"/>
    </w:p>
    <w:sectPr w:rsidR="00DB16C3" w:rsidRPr="0079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72"/>
    <w:rsid w:val="0010425D"/>
    <w:rsid w:val="00610940"/>
    <w:rsid w:val="007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71C2"/>
  <w15:chartTrackingRefBased/>
  <w15:docId w15:val="{6E6EFF62-3D62-4957-9381-9AC67CB0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2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2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 Stefano</dc:creator>
  <cp:keywords/>
  <dc:description/>
  <cp:lastModifiedBy>Sean Di Stefano</cp:lastModifiedBy>
  <cp:revision>1</cp:revision>
  <dcterms:created xsi:type="dcterms:W3CDTF">2019-06-18T19:06:00Z</dcterms:created>
  <dcterms:modified xsi:type="dcterms:W3CDTF">2019-06-18T19:06:00Z</dcterms:modified>
</cp:coreProperties>
</file>