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Committee and Social Meeting Room Request Form</w:t>
      </w:r>
    </w:p>
    <w:p>
      <w:pPr>
        <w:pStyle w:val="Normal.0"/>
        <w:jc w:val="center"/>
      </w:pPr>
      <w:r>
        <w:rPr>
          <w:rtl w:val="0"/>
          <w:lang w:val="en-US"/>
        </w:rPr>
        <w:t>SRM 2026 Annual Meeting</w:t>
      </w:r>
    </w:p>
    <w:p>
      <w:pPr>
        <w:pStyle w:val="Normal.0"/>
        <w:jc w:val="center"/>
      </w:pPr>
      <w:r>
        <w:rPr>
          <w:rtl w:val="0"/>
          <w:lang w:val="en-US"/>
        </w:rPr>
        <w:t>February 7-11, 2026</w:t>
      </w:r>
    </w:p>
    <w:p>
      <w:pPr>
        <w:pStyle w:val="Normal.0"/>
        <w:jc w:val="center"/>
      </w:pPr>
      <w:r>
        <w:rPr>
          <w:rtl w:val="0"/>
          <w:lang w:val="en-US"/>
        </w:rPr>
        <w:t xml:space="preserve">Monterey, CA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Portola Hotel &amp; Marriott Hotel</w:t>
      </w:r>
    </w:p>
    <w:p>
      <w:pPr>
        <w:pStyle w:val="Normal.0"/>
        <w:jc w:val="center"/>
        <w:rPr>
          <w:b w:val="1"/>
          <w:bCs w:val="1"/>
          <w:sz w:val="8"/>
          <w:szCs w:val="8"/>
        </w:rPr>
      </w:pPr>
    </w:p>
    <w:p>
      <w:pPr>
        <w:pStyle w:val="Normal.0"/>
        <w:jc w:val="center"/>
        <w:rPr>
          <w:b w:val="1"/>
          <w:bCs w:val="1"/>
          <w:i w:val="1"/>
          <w:iCs w:val="1"/>
          <w:sz w:val="8"/>
          <w:szCs w:val="8"/>
        </w:rPr>
      </w:pPr>
    </w:p>
    <w:p>
      <w:pPr>
        <w:pStyle w:val="Normal.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rtl w:val="0"/>
          <w:lang w:val="en-US"/>
        </w:rPr>
        <w:t xml:space="preserve">All committees and groups needing a space and time to meet must submit a room request form in order to have space reserved. </w:t>
      </w:r>
      <w:r>
        <w:rPr>
          <w:b w:val="1"/>
          <w:bCs w:val="1"/>
          <w:u w:val="single"/>
          <w:rtl w:val="0"/>
          <w:lang w:val="en-US"/>
        </w:rPr>
        <w:t>Requests must be made by November 21, 2025</w:t>
      </w:r>
      <w:r>
        <w:rPr>
          <w:b w:val="1"/>
          <w:bCs w:val="1"/>
          <w:rtl w:val="0"/>
          <w:lang w:val="en-US"/>
        </w:rPr>
        <w:t xml:space="preserve">. </w: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If needed,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all committees will be expected to provide their own laptops.  If any additional audio/visual equipment is needed (projector, screen, etc.), please indicate below.</w:t>
      </w:r>
    </w:p>
    <w:p>
      <w:pPr>
        <w:pStyle w:val="Normal.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</w:pPr>
      <w:r>
        <w:rPr>
          <w:b w:val="1"/>
          <w:bCs w:val="1"/>
          <w:rtl w:val="0"/>
          <w:lang w:val="en-US"/>
        </w:rPr>
        <w:t xml:space="preserve">Virtual Options: </w:t>
      </w:r>
      <w:r>
        <w:rPr>
          <w:rtl w:val="0"/>
          <w:lang w:val="en-US"/>
        </w:rPr>
        <w:t xml:space="preserve">All committees are welcome to host their Committee Meeting virtually </w:t>
      </w:r>
      <w:r>
        <w:rPr>
          <w:u w:val="single"/>
          <w:rtl w:val="0"/>
          <w:lang w:val="en-US"/>
        </w:rPr>
        <w:t>prior to the annual meeting</w:t>
      </w:r>
      <w:r>
        <w:rPr>
          <w:rtl w:val="0"/>
          <w:lang w:val="en-US"/>
        </w:rPr>
        <w:t xml:space="preserve">. Contact Kelly (below) to schedule your virtual meeting via the SRM Zoom account. </w:t>
      </w:r>
      <w:r>
        <w:rPr>
          <w:u w:val="single"/>
          <w:rtl w:val="0"/>
          <w:lang w:val="en-US"/>
        </w:rPr>
        <w:t xml:space="preserve">Live-stream/Zoom committee meetings will </w:t>
      </w:r>
      <w:r>
        <w:rPr>
          <w:b w:val="1"/>
          <w:bCs w:val="1"/>
          <w:u w:val="single"/>
          <w:rtl w:val="0"/>
          <w:lang w:val="en-US"/>
        </w:rPr>
        <w:t>not</w:t>
      </w:r>
      <w:r>
        <w:rPr>
          <w:u w:val="single"/>
          <w:rtl w:val="0"/>
          <w:lang w:val="en-US"/>
        </w:rPr>
        <w:t xml:space="preserve"> be available onsite</w:t>
      </w:r>
      <w:r>
        <w:rPr>
          <w:rtl w:val="0"/>
          <w:lang w:val="en-US"/>
        </w:rPr>
        <w:t>; in order to provide the best possible experience for those in-person and those virtual, we ask that all Committees meet either virtually prior to the meeting and/or in-person in Monterey (you can do both!).</w:t>
      </w:r>
    </w:p>
    <w:p>
      <w:pPr>
        <w:pStyle w:val="Normal.0"/>
        <w:rPr>
          <w:b w:val="1"/>
          <w:bCs w:val="1"/>
          <w:sz w:val="16"/>
          <w:szCs w:val="16"/>
        </w:rPr>
      </w:pPr>
    </w:p>
    <w:p>
      <w:pPr>
        <w:pStyle w:val="Normal.0"/>
      </w:pPr>
      <w:r>
        <w:rPr>
          <w:b w:val="1"/>
          <w:bCs w:val="1"/>
          <w:rtl w:val="0"/>
          <w:lang w:val="en-US"/>
        </w:rPr>
        <w:t xml:space="preserve">Special Notes: </w:t>
      </w:r>
      <w:r>
        <w:rPr>
          <w:rtl w:val="0"/>
          <w:lang w:val="en-US"/>
        </w:rPr>
        <w:t xml:space="preserve">All rooms will be set-up theater/classroom style to avoid multiple room flips and additional room-set charges; if you request a different set-up, please note it below; a different set-up is not guaranteed and will be communicated to you, additional charges may apply. For any food &amp; beverage requests, please note it in the space below, an additional form and communication on menu options will then be initiated. </w:t>
      </w:r>
    </w:p>
    <w:p>
      <w:pPr>
        <w:pStyle w:val="Normal.0"/>
        <w:rPr>
          <w:sz w:val="12"/>
          <w:szCs w:val="12"/>
        </w:rPr>
      </w:pPr>
    </w:p>
    <w:p>
      <w:pPr>
        <w:pStyle w:val="Normal.0"/>
        <w:rPr>
          <w:sz w:val="12"/>
          <w:szCs w:val="12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University Mixers! **New Format**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This year, the format for University/Section Mixers will be as follows:</w:t>
      </w:r>
    </w:p>
    <w:p>
      <w:pPr>
        <w:pStyle w:val="Normal.0"/>
        <w:rPr>
          <w:u w:val="single"/>
        </w:rPr>
      </w:pPr>
      <w:r>
        <w:rPr>
          <w:u w:val="single"/>
          <w:rtl w:val="0"/>
          <w:lang w:val="en-US"/>
        </w:rPr>
        <w:t>Tuesday, Feb. 10</w:t>
      </w:r>
      <w:r>
        <w:rPr>
          <w:u w:val="single"/>
          <w:vertAlign w:val="superscript"/>
          <w:rtl w:val="0"/>
          <w:lang w:val="en-US"/>
        </w:rPr>
        <w:t>th</w:t>
      </w:r>
    </w:p>
    <w:p>
      <w:pPr>
        <w:pStyle w:val="Normal.0"/>
      </w:pPr>
      <w:r>
        <w:rPr>
          <w:rtl w:val="0"/>
          <w:lang w:val="en-US"/>
        </w:rPr>
        <w:t xml:space="preserve">5:30pm-6:30pm: Meeting rooms available upon request for University/Section business meetings; no food/bars made available during this time </w:t>
      </w:r>
    </w:p>
    <w:p>
      <w:pPr>
        <w:pStyle w:val="Normal.0"/>
      </w:pPr>
      <w:r>
        <w:rPr>
          <w:rtl w:val="0"/>
          <w:lang w:val="en-US"/>
        </w:rPr>
        <w:t>6:30pm-8:30pm: University/Section Mixer and Trivia Night</w:t>
      </w:r>
    </w:p>
    <w:p>
      <w:pPr>
        <w:pStyle w:val="Normal.0"/>
      </w:pPr>
      <w:r>
        <w:rPr>
          <w:rtl w:val="0"/>
          <w:lang w:val="en-US"/>
        </w:rPr>
        <w:t xml:space="preserve">Join us as we bring together all Universities and Sections for a fun night of competition as you go head to head on Trivia and enjoy a cash bar and light food. Each University/Section participating will be charged $500 for shared food options for the evening. </w:t>
      </w:r>
    </w:p>
    <w:p>
      <w:pPr>
        <w:pStyle w:val="Normal.0"/>
        <w:rPr>
          <w:b w:val="1"/>
          <w:bCs w:val="1"/>
          <w:i w:val="1"/>
          <w:iCs w:val="1"/>
          <w:sz w:val="10"/>
          <w:szCs w:val="10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Please provide the following information:</w:t>
      </w:r>
    </w:p>
    <w:p>
      <w:pPr>
        <w:pStyle w:val="Normal.0"/>
        <w:rPr>
          <w:b w:val="1"/>
          <w:bCs w:val="1"/>
          <w:sz w:val="12"/>
          <w:szCs w:val="12"/>
        </w:rPr>
      </w:pPr>
    </w:p>
    <w:tbl>
      <w:tblPr>
        <w:tblW w:w="11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99"/>
        <w:gridCol w:w="755"/>
        <w:gridCol w:w="583"/>
        <w:gridCol w:w="3394"/>
        <w:gridCol w:w="3091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16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Committee or Group Name:     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Meeting Date </w:t>
            </w:r>
          </w:p>
        </w:tc>
        <w:tc>
          <w:tcPr>
            <w:tcW w:type="dxa" w:w="47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Time of Day</w:t>
            </w:r>
          </w:p>
        </w:tc>
        <w:tc>
          <w:tcPr>
            <w:tcW w:type="dxa" w:w="3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Meeting Length (hours)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(1</w:t>
            </w:r>
            <w:r>
              <w:rPr>
                <w:shd w:val="nil" w:color="auto" w:fill="auto"/>
                <w:vertAlign w:val="superscript"/>
                <w:rtl w:val="0"/>
                <w:lang w:val="en-US"/>
              </w:rPr>
              <w:t>st</w:t>
            </w:r>
            <w:r>
              <w:rPr>
                <w:shd w:val="nil" w:color="auto" w:fill="auto"/>
                <w:rtl w:val="0"/>
                <w:lang w:val="en-US"/>
              </w:rPr>
              <w:t xml:space="preserve"> choice) </w:t>
            </w:r>
          </w:p>
        </w:tc>
        <w:tc>
          <w:tcPr>
            <w:tcW w:type="dxa" w:w="47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(1</w:t>
            </w:r>
            <w:r>
              <w:rPr>
                <w:shd w:val="nil" w:color="auto" w:fill="auto"/>
                <w:vertAlign w:val="superscript"/>
                <w:rtl w:val="0"/>
                <w:lang w:val="en-US"/>
              </w:rPr>
              <w:t>st</w:t>
            </w:r>
            <w:r>
              <w:rPr>
                <w:shd w:val="nil" w:color="auto" w:fill="auto"/>
                <w:rtl w:val="0"/>
                <w:lang w:val="en-US"/>
              </w:rPr>
              <w:t xml:space="preserve"> choice) </w:t>
            </w:r>
          </w:p>
        </w:tc>
        <w:tc>
          <w:tcPr>
            <w:tcW w:type="dxa" w:w="3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(2</w:t>
            </w:r>
            <w:r>
              <w:rPr>
                <w:shd w:val="nil" w:color="auto" w:fill="auto"/>
                <w:vertAlign w:val="superscript"/>
                <w:rtl w:val="0"/>
                <w:lang w:val="en-US"/>
              </w:rPr>
              <w:t>nd</w:t>
            </w:r>
            <w:r>
              <w:rPr>
                <w:shd w:val="nil" w:color="auto" w:fill="auto"/>
                <w:rtl w:val="0"/>
                <w:lang w:val="en-US"/>
              </w:rPr>
              <w:t xml:space="preserve"> choice) </w:t>
            </w:r>
          </w:p>
        </w:tc>
        <w:tc>
          <w:tcPr>
            <w:tcW w:type="dxa" w:w="47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(2</w:t>
            </w:r>
            <w:r>
              <w:rPr>
                <w:shd w:val="nil" w:color="auto" w:fill="auto"/>
                <w:vertAlign w:val="superscript"/>
                <w:rtl w:val="0"/>
                <w:lang w:val="en-US"/>
              </w:rPr>
              <w:t>nd</w:t>
            </w:r>
            <w:r>
              <w:rPr>
                <w:shd w:val="nil" w:color="auto" w:fill="auto"/>
                <w:rtl w:val="0"/>
                <w:lang w:val="en-US"/>
              </w:rPr>
              <w:t xml:space="preserve"> choice) </w:t>
            </w:r>
          </w:p>
        </w:tc>
        <w:tc>
          <w:tcPr>
            <w:tcW w:type="dxa" w:w="3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(3</w:t>
            </w:r>
            <w:r>
              <w:rPr>
                <w:shd w:val="nil" w:color="auto" w:fill="auto"/>
                <w:vertAlign w:val="superscript"/>
                <w:rtl w:val="0"/>
                <w:lang w:val="en-US"/>
              </w:rPr>
              <w:t>rd</w:t>
            </w:r>
            <w:r>
              <w:rPr>
                <w:shd w:val="nil" w:color="auto" w:fill="auto"/>
                <w:rtl w:val="0"/>
                <w:lang w:val="en-US"/>
              </w:rPr>
              <w:t xml:space="preserve"> choice) </w:t>
            </w:r>
          </w:p>
        </w:tc>
        <w:tc>
          <w:tcPr>
            <w:tcW w:type="dxa" w:w="47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(3</w:t>
            </w:r>
            <w:r>
              <w:rPr>
                <w:shd w:val="nil" w:color="auto" w:fill="auto"/>
                <w:vertAlign w:val="superscript"/>
                <w:rtl w:val="0"/>
                <w:lang w:val="en-US"/>
              </w:rPr>
              <w:t>rd</w:t>
            </w:r>
            <w:r>
              <w:rPr>
                <w:shd w:val="nil" w:color="auto" w:fill="auto"/>
                <w:rtl w:val="0"/>
                <w:lang w:val="en-US"/>
              </w:rPr>
              <w:t xml:space="preserve"> choice)</w:t>
            </w:r>
          </w:p>
        </w:tc>
        <w:tc>
          <w:tcPr>
            <w:tcW w:type="dxa" w:w="3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3" w:hRule="atLeast"/>
        </w:trPr>
        <w:tc>
          <w:tcPr>
            <w:tcW w:type="dxa" w:w="116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8"/>
                <w:szCs w:val="8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If your meetings need to occur over several days, please indicate which days and for how many hours each day:</w:t>
            </w:r>
          </w:p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767" w:hRule="atLeast"/>
        </w:trPr>
        <w:tc>
          <w:tcPr>
            <w:tcW w:type="dxa" w:w="51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Chair/Organizer Name: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3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clear" w:color="auto" w:fill="ffff00"/>
                <w:rtl w:val="0"/>
                <w:lang w:val="en-US"/>
              </w:rPr>
              <w:t>**REQUIRED**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Email: </w:t>
            </w:r>
          </w:p>
        </w:tc>
        <w:tc>
          <w:tcPr>
            <w:tcW w:type="dxa" w:w="3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Number Attending (this will determine room size):  </w:t>
            </w:r>
          </w:p>
        </w:tc>
      </w:tr>
      <w:tr>
        <w:tblPrEx>
          <w:shd w:val="clear" w:color="auto" w:fill="ced7e7"/>
        </w:tblPrEx>
        <w:trPr>
          <w:trHeight w:val="547" w:hRule="atLeast"/>
        </w:trPr>
        <w:tc>
          <w:tcPr>
            <w:tcW w:type="dxa" w:w="116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Special Requests (Food and beverage; room arrangements (not guaranteed), etc.):    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16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List any groups or meetings that might conflict with participation at this meeting:</w:t>
            </w:r>
          </w:p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042" w:hRule="atLeast"/>
        </w:trPr>
        <w:tc>
          <w:tcPr>
            <w:tcW w:type="dxa" w:w="116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AV (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If you will require any AV, please make a note of specific items requested; all committees are required to provide their own laptops for all Committee meetings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):</w:t>
            </w:r>
          </w:p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45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Submit this form to: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Kelly Fogarty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Hyperlink.0"/>
                <w:b w:val="1"/>
                <w:bCs w:val="1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b w:val="1"/>
                <w:bCs w:val="1"/>
                <w:shd w:val="nil" w:color="auto" w:fill="auto"/>
                <w:lang w:val="en-US"/>
              </w:rPr>
              <w:instrText xml:space="preserve"> HYPERLINK "mailto:operations@rangelands.org"</w:instrText>
            </w:r>
            <w:r>
              <w:rPr>
                <w:rStyle w:val="Hyperlink.0"/>
                <w:b w:val="1"/>
                <w:bCs w:val="1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b w:val="1"/>
                <w:bCs w:val="1"/>
                <w:shd w:val="nil" w:color="auto" w:fill="auto"/>
                <w:rtl w:val="0"/>
                <w:lang w:val="en-US"/>
              </w:rPr>
              <w:t>operations@rangelands.org</w:t>
            </w:r>
            <w:r>
              <w:rPr>
                <w:b w:val="1"/>
                <w:bCs w:val="1"/>
              </w:rPr>
              <w:fldChar w:fldCharType="end" w:fldLock="0"/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70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Additional Notes (note if you will meet virtually and will require access to the SRM Zoom account):</w:t>
            </w:r>
          </w:p>
        </w:tc>
      </w:tr>
    </w:tbl>
    <w:p>
      <w:pPr>
        <w:pStyle w:val="Normal.0"/>
        <w:widowControl w:val="0"/>
      </w:pPr>
      <w:r>
        <w:rPr>
          <w:b w:val="1"/>
          <w:bCs w:val="1"/>
          <w:sz w:val="12"/>
          <w:szCs w:val="12"/>
        </w:rPr>
      </w:r>
    </w:p>
    <w:sectPr>
      <w:headerReference w:type="default" r:id="rId4"/>
      <w:footerReference w:type="default" r:id="rId5"/>
      <w:pgSz w:w="12240" w:h="15840" w:orient="portrait"/>
      <w:pgMar w:top="432" w:right="432" w:bottom="432" w:left="43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